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86097" w14:textId="77777777" w:rsidR="008D4775" w:rsidRPr="005D60C2" w:rsidRDefault="005D60C2" w:rsidP="005D60C2">
      <w:pPr>
        <w:jc w:val="both"/>
        <w:rPr>
          <w:rFonts w:ascii="Times New Roman" w:hAnsi="Times New Roman" w:cs="Times New Roman"/>
          <w:b/>
          <w:sz w:val="28"/>
          <w:szCs w:val="28"/>
          <w:lang w:val="vi-VN"/>
        </w:rPr>
      </w:pPr>
      <w:bookmarkStart w:id="0" w:name="_GoBack"/>
      <w:bookmarkEnd w:id="0"/>
      <w:r w:rsidRPr="005D60C2">
        <w:rPr>
          <w:rFonts w:ascii="Times New Roman" w:hAnsi="Times New Roman" w:cs="Times New Roman"/>
          <w:b/>
          <w:sz w:val="28"/>
          <w:szCs w:val="28"/>
          <w:lang w:val="vi-VN"/>
        </w:rPr>
        <w:t>NỘI DUNG ÔN TẬP MÔN GIÁO DỤC KINH TẾ</w:t>
      </w:r>
      <w:r>
        <w:rPr>
          <w:rFonts w:ascii="Times New Roman" w:hAnsi="Times New Roman" w:cs="Times New Roman"/>
          <w:b/>
          <w:sz w:val="28"/>
          <w:szCs w:val="28"/>
          <w:lang w:val="vi-VN"/>
        </w:rPr>
        <w:t xml:space="preserve"> </w:t>
      </w:r>
      <w:r w:rsidRPr="005D60C2">
        <w:rPr>
          <w:rFonts w:ascii="Times New Roman" w:hAnsi="Times New Roman" w:cs="Times New Roman"/>
          <w:b/>
          <w:sz w:val="28"/>
          <w:szCs w:val="28"/>
          <w:lang w:val="vi-VN"/>
        </w:rPr>
        <w:t>- PHÁP LUẬT 1O</w:t>
      </w:r>
    </w:p>
    <w:p w14:paraId="1B2E6231" w14:textId="77777777" w:rsidR="005D60C2" w:rsidRDefault="005D60C2" w:rsidP="005D60C2">
      <w:pPr>
        <w:jc w:val="both"/>
        <w:rPr>
          <w:rFonts w:ascii="Times New Roman" w:hAnsi="Times New Roman" w:cs="Times New Roman"/>
          <w:b/>
          <w:sz w:val="28"/>
          <w:szCs w:val="28"/>
          <w:lang w:val="vi-VN"/>
        </w:rPr>
      </w:pPr>
      <w:r w:rsidRPr="005D60C2">
        <w:rPr>
          <w:rFonts w:ascii="Times New Roman" w:hAnsi="Times New Roman" w:cs="Times New Roman"/>
          <w:b/>
          <w:sz w:val="28"/>
          <w:szCs w:val="28"/>
          <w:lang w:val="vi-VN"/>
        </w:rPr>
        <w:t xml:space="preserve">HỌC KÌ 1: PHẦN </w:t>
      </w:r>
      <w:r>
        <w:rPr>
          <w:rFonts w:ascii="Times New Roman" w:hAnsi="Times New Roman" w:cs="Times New Roman"/>
          <w:b/>
          <w:sz w:val="28"/>
          <w:szCs w:val="28"/>
          <w:lang w:val="vi-VN"/>
        </w:rPr>
        <w:t xml:space="preserve">GIÁO DỤC </w:t>
      </w:r>
      <w:r w:rsidRPr="005D60C2">
        <w:rPr>
          <w:rFonts w:ascii="Times New Roman" w:hAnsi="Times New Roman" w:cs="Times New Roman"/>
          <w:b/>
          <w:sz w:val="28"/>
          <w:szCs w:val="28"/>
          <w:lang w:val="vi-VN"/>
        </w:rPr>
        <w:t>KINH TẾ</w:t>
      </w:r>
    </w:p>
    <w:tbl>
      <w:tblPr>
        <w:tblStyle w:val="TableGrid"/>
        <w:tblW w:w="0" w:type="auto"/>
        <w:tblLook w:val="04A0" w:firstRow="1" w:lastRow="0" w:firstColumn="1" w:lastColumn="0" w:noHBand="0" w:noVBand="1"/>
      </w:tblPr>
      <w:tblGrid>
        <w:gridCol w:w="2785"/>
        <w:gridCol w:w="6565"/>
      </w:tblGrid>
      <w:tr w:rsidR="009A04D0" w:rsidRPr="00335F0D" w14:paraId="6DBE18EA" w14:textId="77777777" w:rsidTr="00335F0D">
        <w:tc>
          <w:tcPr>
            <w:tcW w:w="2785" w:type="dxa"/>
          </w:tcPr>
          <w:p w14:paraId="5D79A367" w14:textId="77777777"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 xml:space="preserve">Bài 1: </w:t>
            </w:r>
            <w:r w:rsidRPr="00335F0D">
              <w:rPr>
                <w:rFonts w:ascii="Times New Roman" w:eastAsia="Calibri" w:hAnsi="Times New Roman" w:cs="Times New Roman"/>
                <w:b/>
                <w:sz w:val="26"/>
                <w:szCs w:val="26"/>
                <w:lang w:val="vi-VN"/>
              </w:rPr>
              <w:t>N</w:t>
            </w:r>
            <w:r w:rsidRPr="00335F0D">
              <w:rPr>
                <w:rFonts w:ascii="Times New Roman" w:eastAsia="Calibri" w:hAnsi="Times New Roman" w:cs="Times New Roman"/>
                <w:b/>
                <w:color w:val="202122"/>
                <w:sz w:val="26"/>
                <w:szCs w:val="26"/>
                <w:shd w:val="clear" w:color="auto" w:fill="FFFFFF"/>
                <w:lang w:val="vi-VN"/>
              </w:rPr>
              <w:t>ền</w:t>
            </w:r>
            <w:r w:rsidRPr="00335F0D">
              <w:rPr>
                <w:rFonts w:ascii="Times New Roman" w:eastAsia="Calibri" w:hAnsi="Times New Roman" w:cs="Times New Roman"/>
                <w:b/>
                <w:sz w:val="26"/>
                <w:szCs w:val="26"/>
                <w:lang w:val="vi-VN"/>
              </w:rPr>
              <w:t xml:space="preserve"> kinh tế và các hoạt động của nền kinh tế</w:t>
            </w:r>
          </w:p>
        </w:tc>
        <w:tc>
          <w:tcPr>
            <w:tcW w:w="6565" w:type="dxa"/>
          </w:tcPr>
          <w:p w14:paraId="1E7E89B3" w14:textId="77777777" w:rsidR="009A04D0" w:rsidRPr="00335F0D" w:rsidRDefault="009A04D0" w:rsidP="009A04D0">
            <w:pPr>
              <w:spacing w:line="360" w:lineRule="auto"/>
              <w:jc w:val="both"/>
              <w:rPr>
                <w:rFonts w:ascii="Times New Roman" w:eastAsia="Calibri" w:hAnsi="Times New Roman" w:cs="Times New Roman"/>
                <w:sz w:val="26"/>
                <w:szCs w:val="26"/>
                <w:lang w:val="vi-VN"/>
              </w:rPr>
            </w:pPr>
            <w:r w:rsidRPr="00335F0D">
              <w:rPr>
                <w:rFonts w:ascii="Times New Roman" w:eastAsia="Calibri" w:hAnsi="Times New Roman" w:cs="Times New Roman"/>
                <w:sz w:val="26"/>
                <w:szCs w:val="26"/>
                <w:lang w:val="vi-VN"/>
              </w:rPr>
              <w:t>- Nêu được các hoạt động kinh tế và vai trò của các hoạt động kinh tế trong đời s</w:t>
            </w:r>
            <w:r w:rsidRPr="00335F0D">
              <w:rPr>
                <w:rFonts w:ascii="Times New Roman" w:eastAsia="Times New Roman" w:hAnsi="Times New Roman" w:cs="Times New Roman"/>
                <w:color w:val="202124"/>
                <w:sz w:val="26"/>
                <w:szCs w:val="26"/>
                <w:lang w:val="vi-VN"/>
              </w:rPr>
              <w:t>ống</w:t>
            </w:r>
            <w:r w:rsidRPr="00335F0D">
              <w:rPr>
                <w:rFonts w:ascii="Times New Roman" w:eastAsia="Calibri" w:hAnsi="Times New Roman" w:cs="Times New Roman"/>
                <w:sz w:val="26"/>
                <w:szCs w:val="26"/>
                <w:lang w:val="vi-VN"/>
              </w:rPr>
              <w:t xml:space="preserve"> xã hội.</w:t>
            </w:r>
          </w:p>
          <w:p w14:paraId="7775655A" w14:textId="77777777" w:rsidR="009A04D0" w:rsidRPr="00335F0D" w:rsidRDefault="009A04D0" w:rsidP="005D60C2">
            <w:pPr>
              <w:jc w:val="both"/>
              <w:rPr>
                <w:rFonts w:ascii="Times New Roman" w:hAnsi="Times New Roman" w:cs="Times New Roman"/>
                <w:b/>
                <w:sz w:val="26"/>
                <w:szCs w:val="26"/>
                <w:lang w:val="vi-VN"/>
              </w:rPr>
            </w:pPr>
          </w:p>
        </w:tc>
      </w:tr>
      <w:tr w:rsidR="009A04D0" w:rsidRPr="00335F0D" w14:paraId="128954C8" w14:textId="77777777" w:rsidTr="00335F0D">
        <w:tc>
          <w:tcPr>
            <w:tcW w:w="2785" w:type="dxa"/>
          </w:tcPr>
          <w:p w14:paraId="30CEC684" w14:textId="77777777"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 xml:space="preserve">Bài 2: Các chủ </w:t>
            </w:r>
            <w:r w:rsidRPr="00335F0D">
              <w:rPr>
                <w:rFonts w:ascii="Times New Roman" w:hAnsi="Times New Roman" w:cs="Times New Roman"/>
                <w:b/>
                <w:bCs/>
                <w:sz w:val="26"/>
                <w:szCs w:val="26"/>
                <w:lang w:val="vi-VN"/>
              </w:rPr>
              <w:t xml:space="preserve"> thể</w:t>
            </w:r>
            <w:r w:rsidRPr="00335F0D">
              <w:rPr>
                <w:rFonts w:ascii="Times New Roman" w:hAnsi="Times New Roman" w:cs="Times New Roman"/>
                <w:b/>
                <w:sz w:val="26"/>
                <w:szCs w:val="26"/>
                <w:lang w:val="vi-VN"/>
              </w:rPr>
              <w:t xml:space="preserve"> của nền kinh tế</w:t>
            </w:r>
          </w:p>
        </w:tc>
        <w:tc>
          <w:tcPr>
            <w:tcW w:w="6565" w:type="dxa"/>
          </w:tcPr>
          <w:p w14:paraId="07A27306" w14:textId="77777777" w:rsidR="009A04D0" w:rsidRPr="00335F0D" w:rsidRDefault="009A04D0" w:rsidP="009A04D0">
            <w:pPr>
              <w:pStyle w:val="NormalWeb"/>
              <w:spacing w:before="0" w:beforeAutospacing="0" w:after="0" w:afterAutospacing="0"/>
              <w:jc w:val="both"/>
              <w:rPr>
                <w:sz w:val="26"/>
                <w:szCs w:val="26"/>
                <w:lang w:val="vi-VN"/>
              </w:rPr>
            </w:pPr>
            <w:r w:rsidRPr="00335F0D">
              <w:rPr>
                <w:sz w:val="26"/>
                <w:szCs w:val="26"/>
                <w:lang w:val="vi-VN"/>
              </w:rPr>
              <w:t xml:space="preserve">- Nhận biết được vai trò của các chủ thể tham gia trong nền kinh tế. </w:t>
            </w:r>
          </w:p>
          <w:p w14:paraId="7E236213" w14:textId="77777777" w:rsidR="009A04D0" w:rsidRPr="00335F0D" w:rsidRDefault="009A04D0" w:rsidP="009A04D0">
            <w:pPr>
              <w:pStyle w:val="NormalWeb"/>
              <w:spacing w:before="0" w:beforeAutospacing="0" w:after="0" w:afterAutospacing="0"/>
              <w:jc w:val="both"/>
              <w:rPr>
                <w:sz w:val="26"/>
                <w:szCs w:val="26"/>
                <w:lang w:val="vi-VN"/>
              </w:rPr>
            </w:pPr>
            <w:r w:rsidRPr="00335F0D">
              <w:rPr>
                <w:sz w:val="26"/>
                <w:szCs w:val="26"/>
                <w:lang w:val="vi-VN"/>
              </w:rPr>
              <w:t xml:space="preserve">- Nhận diện được vai trò của bản thân, gia đình với tư cách là một chủ thể tham gia trong nền kinh tế. </w:t>
            </w:r>
          </w:p>
          <w:p w14:paraId="2E767C3F" w14:textId="77777777" w:rsidR="009A04D0" w:rsidRPr="00335F0D" w:rsidRDefault="009A04D0" w:rsidP="009A04D0">
            <w:pPr>
              <w:jc w:val="both"/>
              <w:rPr>
                <w:rFonts w:ascii="Times New Roman" w:hAnsi="Times New Roman" w:cs="Times New Roman"/>
                <w:b/>
                <w:sz w:val="26"/>
                <w:szCs w:val="26"/>
                <w:lang w:val="vi-VN"/>
              </w:rPr>
            </w:pPr>
            <w:r w:rsidRPr="00335F0D">
              <w:rPr>
                <w:rFonts w:ascii="Times New Roman" w:hAnsi="Times New Roman" w:cs="Times New Roman"/>
                <w:sz w:val="26"/>
                <w:szCs w:val="26"/>
                <w:lang w:val="vi-VN"/>
              </w:rPr>
              <w:t xml:space="preserve">- Nhận biết được trách nhiệm của công dân trong việc tham gia vào các hoạt động kinh tế. </w:t>
            </w:r>
          </w:p>
        </w:tc>
      </w:tr>
      <w:tr w:rsidR="009A04D0" w:rsidRPr="00335F0D" w14:paraId="583A1C65" w14:textId="77777777" w:rsidTr="00335F0D">
        <w:tc>
          <w:tcPr>
            <w:tcW w:w="2785" w:type="dxa"/>
          </w:tcPr>
          <w:p w14:paraId="3986329B" w14:textId="77777777"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Bài 3. Thị trường và chức năng của thị trường</w:t>
            </w:r>
          </w:p>
        </w:tc>
        <w:tc>
          <w:tcPr>
            <w:tcW w:w="6565" w:type="dxa"/>
          </w:tcPr>
          <w:p w14:paraId="6C5035C1" w14:textId="77777777" w:rsidR="009A04D0" w:rsidRPr="00335F0D" w:rsidRDefault="009A04D0" w:rsidP="009A04D0">
            <w:pPr>
              <w:spacing w:line="360" w:lineRule="auto"/>
              <w:jc w:val="both"/>
              <w:rPr>
                <w:rFonts w:ascii="Times New Roman" w:hAnsi="Times New Roman" w:cs="Times New Roman"/>
                <w:bCs/>
                <w:color w:val="0D0D0D"/>
                <w:sz w:val="26"/>
                <w:szCs w:val="26"/>
                <w:lang w:val="vi-VN"/>
              </w:rPr>
            </w:pPr>
            <w:r w:rsidRPr="00335F0D">
              <w:rPr>
                <w:rFonts w:ascii="Times New Roman" w:hAnsi="Times New Roman" w:cs="Times New Roman"/>
                <w:bCs/>
                <w:color w:val="0D0D0D"/>
                <w:sz w:val="26"/>
                <w:szCs w:val="26"/>
                <w:lang w:val="vi-VN"/>
              </w:rPr>
              <w:t>- Nêu được khái niệm thị trường.</w:t>
            </w:r>
          </w:p>
          <w:p w14:paraId="5C2B17F6" w14:textId="77777777" w:rsidR="009A04D0" w:rsidRPr="00335F0D" w:rsidRDefault="009A04D0" w:rsidP="009A04D0">
            <w:pPr>
              <w:spacing w:line="360" w:lineRule="auto"/>
              <w:jc w:val="both"/>
              <w:rPr>
                <w:rFonts w:ascii="Times New Roman" w:hAnsi="Times New Roman" w:cs="Times New Roman"/>
                <w:bCs/>
                <w:color w:val="0D0D0D"/>
                <w:sz w:val="26"/>
                <w:szCs w:val="26"/>
                <w:lang w:val="vi-VN"/>
              </w:rPr>
            </w:pPr>
            <w:r w:rsidRPr="00335F0D">
              <w:rPr>
                <w:rFonts w:ascii="Times New Roman" w:hAnsi="Times New Roman" w:cs="Times New Roman"/>
                <w:bCs/>
                <w:color w:val="0D0D0D"/>
                <w:sz w:val="26"/>
                <w:szCs w:val="26"/>
                <w:lang w:val="vi-VN"/>
              </w:rPr>
              <w:t>- Liệt kê được các loại thị trường.</w:t>
            </w:r>
          </w:p>
          <w:p w14:paraId="7C4312F4" w14:textId="77777777" w:rsidR="009A04D0" w:rsidRPr="00335F0D" w:rsidRDefault="009A04D0" w:rsidP="009A04D0">
            <w:pPr>
              <w:spacing w:line="360" w:lineRule="auto"/>
              <w:jc w:val="both"/>
              <w:rPr>
                <w:rFonts w:ascii="Times New Roman" w:hAnsi="Times New Roman" w:cs="Times New Roman"/>
                <w:bCs/>
                <w:color w:val="0D0D0D"/>
                <w:sz w:val="26"/>
                <w:szCs w:val="26"/>
                <w:lang w:val="vi-VN"/>
              </w:rPr>
            </w:pPr>
            <w:r w:rsidRPr="00335F0D">
              <w:rPr>
                <w:rFonts w:ascii="Times New Roman" w:hAnsi="Times New Roman" w:cs="Times New Roman"/>
                <w:bCs/>
                <w:color w:val="0D0D0D"/>
                <w:sz w:val="26"/>
                <w:szCs w:val="26"/>
                <w:lang w:val="vi-VN"/>
              </w:rPr>
              <w:t>- Trình bày được chức năng của thị trường.</w:t>
            </w:r>
          </w:p>
          <w:p w14:paraId="343B0BA2" w14:textId="77777777" w:rsidR="009A04D0" w:rsidRPr="00335F0D" w:rsidRDefault="009A04D0" w:rsidP="009A04D0">
            <w:pPr>
              <w:jc w:val="both"/>
              <w:rPr>
                <w:rFonts w:ascii="Times New Roman" w:hAnsi="Times New Roman" w:cs="Times New Roman"/>
                <w:b/>
                <w:sz w:val="26"/>
                <w:szCs w:val="26"/>
                <w:lang w:val="vi-VN"/>
              </w:rPr>
            </w:pPr>
            <w:r w:rsidRPr="00335F0D">
              <w:rPr>
                <w:rFonts w:ascii="Times New Roman" w:hAnsi="Times New Roman" w:cs="Times New Roman"/>
                <w:bCs/>
                <w:color w:val="0D0D0D"/>
                <w:sz w:val="26"/>
                <w:szCs w:val="26"/>
                <w:lang w:val="vi-VN"/>
              </w:rPr>
              <w:t>- Phê phán các hành vi không đúng khi tham gia thị trường.</w:t>
            </w:r>
          </w:p>
        </w:tc>
      </w:tr>
      <w:tr w:rsidR="009A04D0" w:rsidRPr="00335F0D" w14:paraId="442BC7FC" w14:textId="77777777" w:rsidTr="00335F0D">
        <w:tc>
          <w:tcPr>
            <w:tcW w:w="2785" w:type="dxa"/>
          </w:tcPr>
          <w:p w14:paraId="486020AA" w14:textId="77777777"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Bài 4</w:t>
            </w:r>
            <w:r w:rsidRPr="00335F0D">
              <w:rPr>
                <w:rFonts w:ascii="Times New Roman" w:hAnsi="Times New Roman" w:cs="Times New Roman"/>
                <w:sz w:val="26"/>
                <w:szCs w:val="26"/>
                <w:lang w:val="vi-VN"/>
              </w:rPr>
              <w:t xml:space="preserve">.  </w:t>
            </w:r>
            <w:r w:rsidRPr="00335F0D">
              <w:rPr>
                <w:rFonts w:ascii="Times New Roman" w:hAnsi="Times New Roman" w:cs="Times New Roman"/>
                <w:b/>
                <w:sz w:val="26"/>
                <w:szCs w:val="26"/>
                <w:lang w:val="vi-VN"/>
              </w:rPr>
              <w:t>Cơ chế thị trường</w:t>
            </w:r>
          </w:p>
        </w:tc>
        <w:tc>
          <w:tcPr>
            <w:tcW w:w="6565" w:type="dxa"/>
          </w:tcPr>
          <w:p w14:paraId="2AD1E8A9" w14:textId="77777777" w:rsidR="009A04D0" w:rsidRPr="00335F0D" w:rsidRDefault="009A04D0" w:rsidP="009A04D0">
            <w:pPr>
              <w:spacing w:line="360" w:lineRule="auto"/>
              <w:jc w:val="both"/>
              <w:rPr>
                <w:rFonts w:ascii="Times New Roman" w:hAnsi="Times New Roman" w:cs="Times New Roman"/>
                <w:bCs/>
                <w:sz w:val="26"/>
                <w:szCs w:val="26"/>
                <w:lang w:val="vi-VN"/>
              </w:rPr>
            </w:pPr>
            <w:r w:rsidRPr="00335F0D">
              <w:rPr>
                <w:rFonts w:ascii="Times New Roman" w:hAnsi="Times New Roman" w:cs="Times New Roman"/>
                <w:bCs/>
                <w:sz w:val="26"/>
                <w:szCs w:val="26"/>
                <w:lang w:val="vi-VN"/>
              </w:rPr>
              <w:t>- Nêu được khái niệm cơ chế thị trường.</w:t>
            </w:r>
          </w:p>
          <w:p w14:paraId="51D75922" w14:textId="77777777" w:rsidR="009A04D0" w:rsidRPr="00335F0D" w:rsidRDefault="009A04D0" w:rsidP="009A04D0">
            <w:pPr>
              <w:spacing w:line="360" w:lineRule="auto"/>
              <w:jc w:val="both"/>
              <w:rPr>
                <w:rFonts w:ascii="Times New Roman" w:hAnsi="Times New Roman" w:cs="Times New Roman"/>
                <w:bCs/>
                <w:sz w:val="26"/>
                <w:szCs w:val="26"/>
                <w:lang w:val="vi-VN"/>
              </w:rPr>
            </w:pPr>
            <w:r w:rsidRPr="00335F0D">
              <w:rPr>
                <w:rFonts w:ascii="Times New Roman" w:hAnsi="Times New Roman" w:cs="Times New Roman"/>
                <w:bCs/>
                <w:sz w:val="26"/>
                <w:szCs w:val="26"/>
                <w:lang w:val="vi-VN"/>
              </w:rPr>
              <w:t>- Nêu được ưu điểm và nhược điểm của cơ chế thị trường.</w:t>
            </w:r>
          </w:p>
          <w:p w14:paraId="4D8360F7" w14:textId="77777777" w:rsidR="009A04D0" w:rsidRPr="00335F0D" w:rsidRDefault="009A04D0" w:rsidP="009A04D0">
            <w:pPr>
              <w:jc w:val="both"/>
              <w:rPr>
                <w:rFonts w:ascii="Times New Roman" w:hAnsi="Times New Roman" w:cs="Times New Roman"/>
                <w:b/>
                <w:sz w:val="26"/>
                <w:szCs w:val="26"/>
                <w:lang w:val="vi-VN"/>
              </w:rPr>
            </w:pPr>
            <w:r w:rsidRPr="00335F0D">
              <w:rPr>
                <w:rFonts w:ascii="Times New Roman" w:hAnsi="Times New Roman" w:cs="Times New Roman"/>
                <w:bCs/>
                <w:sz w:val="26"/>
                <w:szCs w:val="26"/>
                <w:lang w:val="vi-VN"/>
              </w:rPr>
              <w:t>- Tôn trọng tác động khách quan của cơ chế thị trường.</w:t>
            </w:r>
          </w:p>
        </w:tc>
      </w:tr>
      <w:tr w:rsidR="009A04D0" w:rsidRPr="00335F0D" w14:paraId="53D4012A" w14:textId="77777777" w:rsidTr="00335F0D">
        <w:tc>
          <w:tcPr>
            <w:tcW w:w="2785" w:type="dxa"/>
          </w:tcPr>
          <w:p w14:paraId="5EA3E9BC" w14:textId="77777777"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Bài 5. Giá cả thị trường và chức năng của giá cả thị trường</w:t>
            </w:r>
          </w:p>
        </w:tc>
        <w:tc>
          <w:tcPr>
            <w:tcW w:w="6565" w:type="dxa"/>
          </w:tcPr>
          <w:p w14:paraId="514AAD4F" w14:textId="77777777" w:rsidR="009A04D0" w:rsidRPr="00335F0D" w:rsidRDefault="009A04D0" w:rsidP="009A04D0">
            <w:pPr>
              <w:spacing w:line="360" w:lineRule="auto"/>
              <w:jc w:val="both"/>
              <w:rPr>
                <w:rFonts w:ascii="Times New Roman" w:hAnsi="Times New Roman" w:cs="Times New Roman"/>
                <w:bCs/>
                <w:sz w:val="26"/>
                <w:szCs w:val="26"/>
                <w:lang w:val="vi-VN"/>
              </w:rPr>
            </w:pPr>
            <w:r w:rsidRPr="00335F0D">
              <w:rPr>
                <w:rFonts w:ascii="Times New Roman" w:hAnsi="Times New Roman" w:cs="Times New Roman"/>
                <w:bCs/>
                <w:sz w:val="26"/>
                <w:szCs w:val="26"/>
                <w:lang w:val="vi-VN"/>
              </w:rPr>
              <w:t xml:space="preserve">- Hiểu được giá cả thị trường </w:t>
            </w:r>
          </w:p>
          <w:p w14:paraId="38E78BA3" w14:textId="77777777" w:rsidR="009A04D0" w:rsidRPr="00335F0D" w:rsidRDefault="009A04D0" w:rsidP="009A04D0">
            <w:pPr>
              <w:spacing w:line="360" w:lineRule="auto"/>
              <w:jc w:val="both"/>
              <w:rPr>
                <w:rFonts w:ascii="Times New Roman" w:hAnsi="Times New Roman" w:cs="Times New Roman"/>
                <w:bCs/>
                <w:sz w:val="26"/>
                <w:szCs w:val="26"/>
                <w:lang w:val="vi-VN"/>
              </w:rPr>
            </w:pPr>
            <w:r w:rsidRPr="00335F0D">
              <w:rPr>
                <w:rFonts w:ascii="Times New Roman" w:hAnsi="Times New Roman" w:cs="Times New Roman"/>
                <w:bCs/>
                <w:sz w:val="26"/>
                <w:szCs w:val="26"/>
                <w:lang w:val="vi-VN"/>
              </w:rPr>
              <w:t>- Hiểu được chức năng của giá cả thị trường.</w:t>
            </w:r>
          </w:p>
          <w:p w14:paraId="25E4C12F" w14:textId="77777777" w:rsidR="009A04D0" w:rsidRPr="00335F0D" w:rsidRDefault="009A04D0" w:rsidP="009A04D0">
            <w:pPr>
              <w:jc w:val="both"/>
              <w:rPr>
                <w:rFonts w:ascii="Times New Roman" w:hAnsi="Times New Roman" w:cs="Times New Roman"/>
                <w:b/>
                <w:sz w:val="26"/>
                <w:szCs w:val="26"/>
                <w:lang w:val="vi-VN"/>
              </w:rPr>
            </w:pPr>
            <w:r w:rsidRPr="00335F0D">
              <w:rPr>
                <w:rFonts w:ascii="Times New Roman" w:hAnsi="Times New Roman" w:cs="Times New Roman"/>
                <w:bCs/>
                <w:sz w:val="26"/>
                <w:szCs w:val="26"/>
                <w:lang w:val="vi-VN"/>
              </w:rPr>
              <w:t>- Phê phán những hành vi không đúng khi tham gia thị trường.</w:t>
            </w:r>
          </w:p>
        </w:tc>
      </w:tr>
      <w:tr w:rsidR="009A04D0" w:rsidRPr="00335F0D" w14:paraId="44D7D68D" w14:textId="77777777" w:rsidTr="00335F0D">
        <w:tc>
          <w:tcPr>
            <w:tcW w:w="2785" w:type="dxa"/>
          </w:tcPr>
          <w:p w14:paraId="073D80FA" w14:textId="77777777"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 xml:space="preserve">Bài 6. </w:t>
            </w:r>
            <w:r w:rsidRPr="00335F0D">
              <w:rPr>
                <w:rFonts w:ascii="Times New Roman" w:hAnsi="Times New Roman" w:cs="Times New Roman"/>
                <w:b/>
                <w:bCs/>
                <w:sz w:val="26"/>
                <w:szCs w:val="26"/>
                <w:lang w:val="vi-VN"/>
              </w:rPr>
              <w:t>Ngân sách nhà nước và thực hiện pháp luật về ngân sách</w:t>
            </w:r>
          </w:p>
        </w:tc>
        <w:tc>
          <w:tcPr>
            <w:tcW w:w="6565" w:type="dxa"/>
          </w:tcPr>
          <w:p w14:paraId="5D89ACB1" w14:textId="77777777"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khái niệm ngân sách nhà nước.</w:t>
            </w:r>
          </w:p>
          <w:p w14:paraId="05B2F326" w14:textId="77777777"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Liệt kê được đặc điểm và vai trò của ngân sách nhà nước.</w:t>
            </w:r>
          </w:p>
          <w:p w14:paraId="3D269B0C" w14:textId="77777777"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quy định cơ bản của pháp luật về quyền và nghĩa vụ công dân trong việc thực hiện pháp luật về ngân sách.</w:t>
            </w:r>
          </w:p>
          <w:p w14:paraId="0D16F594" w14:textId="77777777" w:rsidR="009A04D0" w:rsidRPr="00335F0D" w:rsidRDefault="009A04D0" w:rsidP="005D60C2">
            <w:pPr>
              <w:jc w:val="both"/>
              <w:rPr>
                <w:rFonts w:ascii="Times New Roman" w:hAnsi="Times New Roman" w:cs="Times New Roman"/>
                <w:b/>
                <w:sz w:val="26"/>
                <w:szCs w:val="26"/>
                <w:lang w:val="vi-VN"/>
              </w:rPr>
            </w:pPr>
          </w:p>
        </w:tc>
      </w:tr>
      <w:tr w:rsidR="009A04D0" w:rsidRPr="00335F0D" w14:paraId="3E4B6835" w14:textId="77777777" w:rsidTr="00335F0D">
        <w:tc>
          <w:tcPr>
            <w:tcW w:w="2785" w:type="dxa"/>
          </w:tcPr>
          <w:p w14:paraId="274ECA5F" w14:textId="77777777"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 xml:space="preserve">Bài 7. </w:t>
            </w:r>
            <w:r w:rsidRPr="00335F0D">
              <w:rPr>
                <w:rFonts w:ascii="Times New Roman" w:hAnsi="Times New Roman" w:cs="Times New Roman"/>
                <w:b/>
                <w:bCs/>
                <w:sz w:val="26"/>
                <w:szCs w:val="26"/>
                <w:lang w:val="vi-VN"/>
              </w:rPr>
              <w:t>Thuế và thực hiện pháp luật về thuế</w:t>
            </w:r>
          </w:p>
        </w:tc>
        <w:tc>
          <w:tcPr>
            <w:tcW w:w="6565" w:type="dxa"/>
          </w:tcPr>
          <w:p w14:paraId="14B66E9D" w14:textId="77777777"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Gọi tên được một số loại thuế phổ biến.</w:t>
            </w:r>
          </w:p>
          <w:p w14:paraId="35BE372E" w14:textId="77777777"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Giải thích được vì sao Nhà nước phải thu thuế.</w:t>
            </w:r>
          </w:p>
          <w:p w14:paraId="5D57B7C0" w14:textId="77777777"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quy định cơ bản của pháp luật về quyền và nghĩa vụ công dân trong việc thực hiện pháp luật về thuế.</w:t>
            </w:r>
          </w:p>
          <w:p w14:paraId="09312B01" w14:textId="77777777" w:rsidR="009A04D0" w:rsidRPr="00335F0D" w:rsidRDefault="009A04D0" w:rsidP="005D60C2">
            <w:pPr>
              <w:jc w:val="both"/>
              <w:rPr>
                <w:rFonts w:ascii="Times New Roman" w:hAnsi="Times New Roman" w:cs="Times New Roman"/>
                <w:b/>
                <w:sz w:val="26"/>
                <w:szCs w:val="26"/>
                <w:lang w:val="vi-VN"/>
              </w:rPr>
            </w:pPr>
          </w:p>
        </w:tc>
      </w:tr>
      <w:tr w:rsidR="009A04D0" w:rsidRPr="00335F0D" w14:paraId="54B31CB5" w14:textId="77777777" w:rsidTr="00335F0D">
        <w:tc>
          <w:tcPr>
            <w:tcW w:w="2785" w:type="dxa"/>
          </w:tcPr>
          <w:p w14:paraId="6DE97E7C" w14:textId="77777777"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lastRenderedPageBreak/>
              <w:t>Bài 8. Sản xuất kinh doanh và các mô hình sản xuất kinh doanh</w:t>
            </w:r>
          </w:p>
        </w:tc>
        <w:tc>
          <w:tcPr>
            <w:tcW w:w="6565" w:type="dxa"/>
          </w:tcPr>
          <w:p w14:paraId="31A654F5" w14:textId="77777777"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vai trò của sản xuất kinh doanh.</w:t>
            </w:r>
          </w:p>
          <w:p w14:paraId="551602DC" w14:textId="77777777"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Nhận biết được một số mô hình sản xuất kinh doanh và đặc điểm của nó.</w:t>
            </w:r>
          </w:p>
          <w:p w14:paraId="4878932E" w14:textId="77777777" w:rsidR="009A04D0" w:rsidRPr="00335F0D" w:rsidRDefault="009A04D0" w:rsidP="009A04D0">
            <w:pPr>
              <w:jc w:val="both"/>
              <w:rPr>
                <w:rFonts w:ascii="Times New Roman" w:hAnsi="Times New Roman" w:cs="Times New Roman"/>
                <w:b/>
                <w:sz w:val="26"/>
                <w:szCs w:val="26"/>
                <w:lang w:val="vi-VN"/>
              </w:rPr>
            </w:pPr>
            <w:r w:rsidRPr="00335F0D">
              <w:rPr>
                <w:rFonts w:ascii="Times New Roman" w:hAnsi="Times New Roman" w:cs="Times New Roman"/>
                <w:sz w:val="26"/>
                <w:szCs w:val="26"/>
                <w:lang w:val="vi-VN"/>
              </w:rPr>
              <w:t>- Lựa chọn được mô hình kinh tế thích hợp trong tương lai đối với bản thân.</w:t>
            </w:r>
          </w:p>
        </w:tc>
      </w:tr>
      <w:tr w:rsidR="009A04D0" w:rsidRPr="00335F0D" w14:paraId="7CB14C23" w14:textId="77777777" w:rsidTr="00335F0D">
        <w:tc>
          <w:tcPr>
            <w:tcW w:w="2785" w:type="dxa"/>
          </w:tcPr>
          <w:p w14:paraId="76613327" w14:textId="77777777" w:rsidR="009A04D0" w:rsidRPr="00335F0D" w:rsidRDefault="009A04D0" w:rsidP="005D60C2">
            <w:pPr>
              <w:jc w:val="both"/>
              <w:rPr>
                <w:rFonts w:ascii="Times New Roman" w:hAnsi="Times New Roman" w:cs="Times New Roman"/>
                <w:b/>
                <w:sz w:val="26"/>
                <w:szCs w:val="26"/>
                <w:lang w:val="vi-VN"/>
              </w:rPr>
            </w:pPr>
            <w:r w:rsidRPr="00335F0D">
              <w:rPr>
                <w:rFonts w:ascii="Times New Roman" w:hAnsi="Times New Roman" w:cs="Times New Roman"/>
                <w:b/>
                <w:bCs/>
                <w:sz w:val="26"/>
                <w:szCs w:val="26"/>
                <w:lang w:val="vi-VN"/>
              </w:rPr>
              <w:t>Bài 9. T</w:t>
            </w:r>
            <w:r w:rsidRPr="00335F0D">
              <w:rPr>
                <w:rFonts w:ascii="Times New Roman" w:hAnsi="Times New Roman" w:cs="Times New Roman"/>
                <w:b/>
                <w:bCs/>
                <w:sz w:val="26"/>
                <w:szCs w:val="26"/>
              </w:rPr>
              <w:t>ín dụng và vai trò của tín dụng</w:t>
            </w:r>
            <w:r w:rsidRPr="00335F0D">
              <w:rPr>
                <w:rFonts w:ascii="Times New Roman" w:hAnsi="Times New Roman" w:cs="Times New Roman"/>
                <w:b/>
                <w:bCs/>
                <w:sz w:val="26"/>
                <w:szCs w:val="26"/>
                <w:lang w:val="vi-VN"/>
              </w:rPr>
              <w:t xml:space="preserve"> </w:t>
            </w:r>
          </w:p>
        </w:tc>
        <w:tc>
          <w:tcPr>
            <w:tcW w:w="6565" w:type="dxa"/>
          </w:tcPr>
          <w:p w14:paraId="09F4527C" w14:textId="77777777"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khái niệm, đặc điểm và vai trò của tín dụng.</w:t>
            </w:r>
          </w:p>
          <w:p w14:paraId="7D0D2780" w14:textId="77777777"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Kể tên được một số dịch vụ tín dụng và mô tả đặc điểm của chúng.</w:t>
            </w:r>
          </w:p>
        </w:tc>
      </w:tr>
      <w:tr w:rsidR="009A04D0" w:rsidRPr="00335F0D" w14:paraId="77441AC0" w14:textId="77777777" w:rsidTr="00335F0D">
        <w:tc>
          <w:tcPr>
            <w:tcW w:w="2785" w:type="dxa"/>
          </w:tcPr>
          <w:p w14:paraId="38C2D779" w14:textId="77777777" w:rsidR="009A04D0" w:rsidRPr="00335F0D" w:rsidRDefault="009A04D0" w:rsidP="005D60C2">
            <w:pPr>
              <w:jc w:val="both"/>
              <w:rPr>
                <w:rFonts w:ascii="Times New Roman" w:hAnsi="Times New Roman" w:cs="Times New Roman"/>
                <w:b/>
                <w:bCs/>
                <w:sz w:val="26"/>
                <w:szCs w:val="26"/>
                <w:lang w:val="vi-VN"/>
              </w:rPr>
            </w:pPr>
            <w:r w:rsidRPr="00335F0D">
              <w:rPr>
                <w:rFonts w:ascii="Times New Roman" w:hAnsi="Times New Roman" w:cs="Times New Roman"/>
                <w:b/>
                <w:sz w:val="26"/>
                <w:szCs w:val="26"/>
                <w:lang w:val="vi-VN"/>
              </w:rPr>
              <w:t xml:space="preserve">Bài 10. </w:t>
            </w:r>
            <w:r w:rsidRPr="00335F0D">
              <w:rPr>
                <w:rFonts w:ascii="Times New Roman" w:hAnsi="Times New Roman" w:cs="Times New Roman"/>
                <w:b/>
                <w:sz w:val="26"/>
                <w:szCs w:val="26"/>
              </w:rPr>
              <w:t>Cách sử dụng các dịch vụ tín dụng</w:t>
            </w:r>
            <w:r w:rsidRPr="00335F0D">
              <w:rPr>
                <w:rFonts w:ascii="Times New Roman" w:eastAsia="Times New Roman" w:hAnsi="Times New Roman" w:cs="Times New Roman"/>
                <w:b/>
                <w:spacing w:val="-2"/>
                <w:sz w:val="26"/>
                <w:szCs w:val="26"/>
                <w:lang w:val="vi-VN"/>
              </w:rPr>
              <w:t xml:space="preserve"> </w:t>
            </w:r>
          </w:p>
        </w:tc>
        <w:tc>
          <w:tcPr>
            <w:tcW w:w="6565" w:type="dxa"/>
          </w:tcPr>
          <w:p w14:paraId="25D10112" w14:textId="77777777" w:rsidR="009A04D0" w:rsidRPr="00335F0D" w:rsidRDefault="009A04D0" w:rsidP="009A04D0">
            <w:pPr>
              <w:spacing w:line="360" w:lineRule="auto"/>
              <w:jc w:val="both"/>
              <w:rPr>
                <w:rFonts w:ascii="Times New Roman" w:eastAsia="Times New Roman" w:hAnsi="Times New Roman" w:cs="Times New Roman"/>
                <w:noProof/>
                <w:sz w:val="26"/>
                <w:szCs w:val="26"/>
                <w:lang w:val="vi-VN"/>
              </w:rPr>
            </w:pPr>
            <w:r w:rsidRPr="00335F0D">
              <w:rPr>
                <w:rFonts w:ascii="Times New Roman" w:eastAsia="Times New Roman" w:hAnsi="Times New Roman" w:cs="Times New Roman"/>
                <w:noProof/>
                <w:sz w:val="26"/>
                <w:szCs w:val="26"/>
                <w:lang w:val="vi-VN"/>
              </w:rPr>
              <w:t>- Kể tên và mô tả đặc điểm của một số dịch vụ tín dụng.</w:t>
            </w:r>
          </w:p>
          <w:p w14:paraId="5E22C749" w14:textId="77777777" w:rsidR="009A04D0" w:rsidRPr="00335F0D" w:rsidRDefault="009A04D0" w:rsidP="009A04D0">
            <w:pPr>
              <w:spacing w:line="360" w:lineRule="auto"/>
              <w:jc w:val="both"/>
              <w:rPr>
                <w:rFonts w:ascii="Times New Roman" w:hAnsi="Times New Roman" w:cs="Times New Roman"/>
                <w:sz w:val="26"/>
                <w:szCs w:val="26"/>
                <w:lang w:val="vi-VN"/>
              </w:rPr>
            </w:pPr>
            <w:r w:rsidRPr="00335F0D">
              <w:rPr>
                <w:rFonts w:ascii="Times New Roman" w:eastAsia="Times New Roman" w:hAnsi="Times New Roman" w:cs="Times New Roman"/>
                <w:noProof/>
                <w:sz w:val="26"/>
                <w:szCs w:val="26"/>
                <w:lang w:val="vi-VN"/>
              </w:rPr>
              <w:t>- Biết cách sử dụng một số dịch vụ tín dụng một cách có trách nhiệm.</w:t>
            </w:r>
          </w:p>
        </w:tc>
      </w:tr>
      <w:tr w:rsidR="00335F0D" w:rsidRPr="00335F0D" w14:paraId="045E1C72" w14:textId="77777777" w:rsidTr="00335F0D">
        <w:tc>
          <w:tcPr>
            <w:tcW w:w="2785" w:type="dxa"/>
          </w:tcPr>
          <w:p w14:paraId="0AC332C9" w14:textId="77777777" w:rsidR="00335F0D" w:rsidRPr="00335F0D" w:rsidRDefault="00335F0D" w:rsidP="005D60C2">
            <w:pPr>
              <w:jc w:val="both"/>
              <w:rPr>
                <w:rFonts w:ascii="Times New Roman" w:hAnsi="Times New Roman" w:cs="Times New Roman"/>
                <w:b/>
                <w:sz w:val="26"/>
                <w:szCs w:val="26"/>
                <w:lang w:val="vi-VN"/>
              </w:rPr>
            </w:pPr>
            <w:r w:rsidRPr="00335F0D">
              <w:rPr>
                <w:rFonts w:ascii="Times New Roman" w:hAnsi="Times New Roman" w:cs="Times New Roman"/>
                <w:b/>
                <w:sz w:val="26"/>
                <w:szCs w:val="26"/>
                <w:lang w:val="vi-VN"/>
              </w:rPr>
              <w:t xml:space="preserve">Bài 11: Lập kế hoạch tài chính cá nhân </w:t>
            </w:r>
          </w:p>
        </w:tc>
        <w:tc>
          <w:tcPr>
            <w:tcW w:w="6565" w:type="dxa"/>
          </w:tcPr>
          <w:p w14:paraId="7D80063C" w14:textId="77777777" w:rsidR="00335F0D" w:rsidRPr="00335F0D" w:rsidRDefault="00335F0D" w:rsidP="00335F0D">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Nêu được khái niệm kế hoạch tài chính cá nhân, các loại kế hoạch tài chính cá nhân và tầm quan trọng của việc lập kế hoạch tài chính cá nhân.</w:t>
            </w:r>
          </w:p>
          <w:p w14:paraId="337C14FF" w14:textId="77777777" w:rsidR="00335F0D" w:rsidRPr="00335F0D" w:rsidRDefault="00335F0D" w:rsidP="00335F0D">
            <w:pPr>
              <w:spacing w:line="360" w:lineRule="auto"/>
              <w:jc w:val="both"/>
              <w:rPr>
                <w:rFonts w:ascii="Times New Roman" w:hAnsi="Times New Roman" w:cs="Times New Roman"/>
                <w:sz w:val="26"/>
                <w:szCs w:val="26"/>
                <w:lang w:val="vi-VN"/>
              </w:rPr>
            </w:pPr>
            <w:r w:rsidRPr="00335F0D">
              <w:rPr>
                <w:rFonts w:ascii="Times New Roman" w:hAnsi="Times New Roman" w:cs="Times New Roman"/>
                <w:sz w:val="26"/>
                <w:szCs w:val="26"/>
                <w:lang w:val="vi-VN"/>
              </w:rPr>
              <w:t xml:space="preserve">- Nhận biết được các bước lập kế hoạch tài chính cá nhân. </w:t>
            </w:r>
          </w:p>
          <w:p w14:paraId="3A3E5560" w14:textId="77777777" w:rsidR="00335F0D" w:rsidRPr="00335F0D" w:rsidRDefault="00335F0D" w:rsidP="009A04D0">
            <w:pPr>
              <w:spacing w:line="360" w:lineRule="auto"/>
              <w:jc w:val="both"/>
              <w:rPr>
                <w:rFonts w:ascii="Times New Roman" w:eastAsia="Times New Roman" w:hAnsi="Times New Roman" w:cs="Times New Roman"/>
                <w:noProof/>
                <w:sz w:val="26"/>
                <w:szCs w:val="26"/>
                <w:lang w:val="vi-VN"/>
              </w:rPr>
            </w:pPr>
          </w:p>
        </w:tc>
      </w:tr>
    </w:tbl>
    <w:p w14:paraId="2975E95A" w14:textId="77777777" w:rsidR="009A04D0" w:rsidRDefault="009A04D0" w:rsidP="005D60C2">
      <w:pPr>
        <w:jc w:val="both"/>
        <w:rPr>
          <w:rFonts w:ascii="Times New Roman" w:hAnsi="Times New Roman" w:cs="Times New Roman"/>
          <w:b/>
          <w:sz w:val="28"/>
          <w:szCs w:val="28"/>
          <w:lang w:val="vi-VN"/>
        </w:rPr>
      </w:pPr>
    </w:p>
    <w:p w14:paraId="2B85F46B" w14:textId="77777777" w:rsidR="005D60C2" w:rsidRDefault="005D60C2" w:rsidP="005D60C2">
      <w:pPr>
        <w:jc w:val="both"/>
        <w:rPr>
          <w:rFonts w:ascii="Times New Roman" w:hAnsi="Times New Roman" w:cs="Times New Roman"/>
          <w:b/>
          <w:sz w:val="28"/>
          <w:szCs w:val="28"/>
          <w:lang w:val="vi-VN"/>
        </w:rPr>
      </w:pPr>
      <w:r>
        <w:rPr>
          <w:rFonts w:ascii="Times New Roman" w:hAnsi="Times New Roman" w:cs="Times New Roman"/>
          <w:b/>
          <w:sz w:val="28"/>
          <w:szCs w:val="28"/>
          <w:lang w:val="vi-VN"/>
        </w:rPr>
        <w:t>HỌC KÌ 2:  PHẦN GIÁO DỤC PHÁP LUẬT</w:t>
      </w:r>
    </w:p>
    <w:tbl>
      <w:tblPr>
        <w:tblStyle w:val="TableGrid"/>
        <w:tblW w:w="0" w:type="auto"/>
        <w:tblLook w:val="04A0" w:firstRow="1" w:lastRow="0" w:firstColumn="1" w:lastColumn="0" w:noHBand="0" w:noVBand="1"/>
      </w:tblPr>
      <w:tblGrid>
        <w:gridCol w:w="3505"/>
        <w:gridCol w:w="5845"/>
      </w:tblGrid>
      <w:tr w:rsidR="00335F0D" w14:paraId="28DADC7E" w14:textId="77777777" w:rsidTr="00335F0D">
        <w:tc>
          <w:tcPr>
            <w:tcW w:w="3505" w:type="dxa"/>
          </w:tcPr>
          <w:p w14:paraId="4CFE74BA" w14:textId="77777777" w:rsidR="00335F0D" w:rsidRDefault="00335F0D" w:rsidP="005D60C2">
            <w:pPr>
              <w:jc w:val="both"/>
              <w:rPr>
                <w:rFonts w:ascii="Times New Roman" w:hAnsi="Times New Roman" w:cs="Times New Roman"/>
                <w:b/>
                <w:sz w:val="28"/>
                <w:szCs w:val="28"/>
                <w:lang w:val="vi-VN"/>
              </w:rPr>
            </w:pPr>
            <w:r w:rsidRPr="00B26304">
              <w:rPr>
                <w:b/>
                <w:sz w:val="26"/>
                <w:szCs w:val="26"/>
                <w:lang w:val="vi-VN"/>
              </w:rPr>
              <w:t>Bài 12. Đặc điểm, cấu trúc và nguyên tắc hoạt động của hệ thống chính trị nước Cộng hòa xã hội chủ nghĩa Việt Nam</w:t>
            </w:r>
          </w:p>
        </w:tc>
        <w:tc>
          <w:tcPr>
            <w:tcW w:w="5845" w:type="dxa"/>
          </w:tcPr>
          <w:p w14:paraId="58D0E4D3" w14:textId="77777777" w:rsidR="00335F0D" w:rsidRPr="00C87278" w:rsidRDefault="00335F0D" w:rsidP="00335F0D">
            <w:pPr>
              <w:spacing w:line="360" w:lineRule="auto"/>
              <w:jc w:val="both"/>
              <w:rPr>
                <w:sz w:val="26"/>
                <w:szCs w:val="26"/>
                <w:lang w:val="vi-VN"/>
              </w:rPr>
            </w:pPr>
            <w:r w:rsidRPr="00C87278">
              <w:rPr>
                <w:rFonts w:eastAsia="Times New Roman"/>
                <w:bCs/>
                <w:sz w:val="26"/>
                <w:szCs w:val="26"/>
                <w:lang w:val="vi-VN"/>
              </w:rPr>
              <w:t>-</w:t>
            </w:r>
            <w:r w:rsidRPr="00C87278">
              <w:rPr>
                <w:sz w:val="26"/>
                <w:szCs w:val="26"/>
                <w:lang w:val="vi-VN"/>
              </w:rPr>
              <w:t xml:space="preserve"> Nêu được đặc điểm, cấu trúc, nguyên tắc hoạt động của hệ thống chính trị nước Cộng hoà xã hội chủ nghĩa Việt Nam.</w:t>
            </w:r>
          </w:p>
          <w:p w14:paraId="60E76A03" w14:textId="77777777" w:rsidR="00335F0D" w:rsidRDefault="00335F0D" w:rsidP="005D60C2">
            <w:pPr>
              <w:jc w:val="both"/>
              <w:rPr>
                <w:rFonts w:ascii="Times New Roman" w:hAnsi="Times New Roman" w:cs="Times New Roman"/>
                <w:b/>
                <w:sz w:val="28"/>
                <w:szCs w:val="28"/>
                <w:lang w:val="vi-VN"/>
              </w:rPr>
            </w:pPr>
          </w:p>
        </w:tc>
      </w:tr>
      <w:tr w:rsidR="00335F0D" w14:paraId="23F87D47" w14:textId="77777777" w:rsidTr="00335F0D">
        <w:tc>
          <w:tcPr>
            <w:tcW w:w="3505" w:type="dxa"/>
          </w:tcPr>
          <w:p w14:paraId="6F499AB9" w14:textId="77777777" w:rsidR="00335F0D" w:rsidRDefault="00335F0D" w:rsidP="005D60C2">
            <w:pPr>
              <w:jc w:val="both"/>
              <w:rPr>
                <w:rFonts w:ascii="Times New Roman" w:hAnsi="Times New Roman" w:cs="Times New Roman"/>
                <w:b/>
                <w:sz w:val="28"/>
                <w:szCs w:val="28"/>
                <w:lang w:val="vi-VN"/>
              </w:rPr>
            </w:pPr>
            <w:r w:rsidRPr="00B26304">
              <w:rPr>
                <w:b/>
                <w:sz w:val="26"/>
                <w:szCs w:val="26"/>
                <w:lang w:val="vi-VN"/>
              </w:rPr>
              <w:t>Bài 13. Đặc điểm, nguyên tắc tổ chức và hoạt động của bộ máy nhà nước Cộng hòa xã hội chủ nghĩa Việt Nam</w:t>
            </w:r>
          </w:p>
        </w:tc>
        <w:tc>
          <w:tcPr>
            <w:tcW w:w="5845" w:type="dxa"/>
          </w:tcPr>
          <w:p w14:paraId="75C199F3" w14:textId="77777777" w:rsidR="00335F0D" w:rsidRDefault="00335F0D" w:rsidP="00335F0D">
            <w:pPr>
              <w:pStyle w:val="NormalWeb"/>
              <w:spacing w:before="0" w:beforeAutospacing="0" w:after="0" w:afterAutospacing="0" w:line="360" w:lineRule="auto"/>
              <w:jc w:val="both"/>
              <w:rPr>
                <w:sz w:val="26"/>
                <w:szCs w:val="26"/>
                <w:lang w:val="vi-VN"/>
              </w:rPr>
            </w:pPr>
            <w:r>
              <w:rPr>
                <w:sz w:val="26"/>
                <w:szCs w:val="26"/>
                <w:lang w:val="vi-VN"/>
              </w:rPr>
              <w:t xml:space="preserve">- Nêu được đặc điểm, nguyên tắc tổ chức và hoạt động của bộ máy Nhà nước Cộng hoà xã hội chủ nghĩa Việt Nam. </w:t>
            </w:r>
          </w:p>
          <w:p w14:paraId="1F3BEAF4" w14:textId="77777777" w:rsidR="00335F0D" w:rsidRDefault="00335F0D" w:rsidP="00335F0D">
            <w:pPr>
              <w:pStyle w:val="NormalWeb"/>
              <w:spacing w:before="0" w:beforeAutospacing="0" w:after="0" w:afterAutospacing="0" w:line="360" w:lineRule="auto"/>
              <w:jc w:val="both"/>
              <w:rPr>
                <w:sz w:val="26"/>
                <w:szCs w:val="26"/>
                <w:lang w:val="vi-VN"/>
              </w:rPr>
            </w:pPr>
            <w:r>
              <w:rPr>
                <w:sz w:val="26"/>
                <w:szCs w:val="26"/>
                <w:lang w:val="vi-VN"/>
              </w:rPr>
              <w:t xml:space="preserve">- Phê phán, đấu tranh với những hành vi chống Nhà nước. </w:t>
            </w:r>
          </w:p>
          <w:p w14:paraId="58B146DD" w14:textId="77777777" w:rsidR="00335F0D" w:rsidRDefault="00335F0D" w:rsidP="005D60C2">
            <w:pPr>
              <w:jc w:val="both"/>
              <w:rPr>
                <w:rFonts w:ascii="Times New Roman" w:hAnsi="Times New Roman" w:cs="Times New Roman"/>
                <w:b/>
                <w:sz w:val="28"/>
                <w:szCs w:val="28"/>
                <w:lang w:val="vi-VN"/>
              </w:rPr>
            </w:pPr>
          </w:p>
        </w:tc>
      </w:tr>
      <w:tr w:rsidR="00335F0D" w14:paraId="0280C2B9" w14:textId="77777777" w:rsidTr="00335F0D">
        <w:tc>
          <w:tcPr>
            <w:tcW w:w="3505" w:type="dxa"/>
          </w:tcPr>
          <w:p w14:paraId="0EEAE357" w14:textId="77777777" w:rsidR="00335F0D" w:rsidRDefault="00335F0D" w:rsidP="005D60C2">
            <w:pPr>
              <w:jc w:val="both"/>
              <w:rPr>
                <w:rFonts w:ascii="Times New Roman" w:hAnsi="Times New Roman" w:cs="Times New Roman"/>
                <w:b/>
                <w:sz w:val="28"/>
                <w:szCs w:val="28"/>
                <w:lang w:val="vi-VN"/>
              </w:rPr>
            </w:pPr>
            <w:r w:rsidRPr="00B26304">
              <w:rPr>
                <w:b/>
                <w:sz w:val="26"/>
                <w:szCs w:val="26"/>
                <w:lang w:val="vi-VN"/>
              </w:rPr>
              <w:lastRenderedPageBreak/>
              <w:t>Bài 14. Quốc hội, Chủ tịch nước, Chính phủ nước Cộng hòa xã hội chủ nghĩa Việt Nam</w:t>
            </w:r>
          </w:p>
        </w:tc>
        <w:tc>
          <w:tcPr>
            <w:tcW w:w="5845" w:type="dxa"/>
          </w:tcPr>
          <w:p w14:paraId="64202C36" w14:textId="77777777"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chức năng của Quốc hội, Chủ tịch nước, Chính phủ nước Cộng hoà xã hội chủ nghĩa Việt Nam. </w:t>
            </w:r>
          </w:p>
          <w:p w14:paraId="414D08E1" w14:textId="77777777"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cơ cấu tổ chức và hoạt động của Quốc hội, Chủ tịch nước, Chính phủ nước Cộng hoà xã hội chủ nghĩa Việt Nam. </w:t>
            </w:r>
          </w:p>
          <w:p w14:paraId="435A83D8" w14:textId="77777777" w:rsidR="00335F0D" w:rsidRDefault="00335F0D" w:rsidP="005D60C2">
            <w:pPr>
              <w:jc w:val="both"/>
              <w:rPr>
                <w:rFonts w:ascii="Times New Roman" w:hAnsi="Times New Roman" w:cs="Times New Roman"/>
                <w:b/>
                <w:sz w:val="28"/>
                <w:szCs w:val="28"/>
                <w:lang w:val="vi-VN"/>
              </w:rPr>
            </w:pPr>
          </w:p>
        </w:tc>
      </w:tr>
      <w:tr w:rsidR="00335F0D" w14:paraId="78E0F94A" w14:textId="77777777" w:rsidTr="00335F0D">
        <w:tc>
          <w:tcPr>
            <w:tcW w:w="3505" w:type="dxa"/>
          </w:tcPr>
          <w:p w14:paraId="20BAF11A" w14:textId="77777777" w:rsidR="00335F0D" w:rsidRDefault="00335F0D" w:rsidP="005D60C2">
            <w:pPr>
              <w:jc w:val="both"/>
              <w:rPr>
                <w:rFonts w:ascii="Times New Roman" w:hAnsi="Times New Roman" w:cs="Times New Roman"/>
                <w:b/>
                <w:sz w:val="28"/>
                <w:szCs w:val="28"/>
                <w:lang w:val="vi-VN"/>
              </w:rPr>
            </w:pPr>
            <w:r w:rsidRPr="00B26304">
              <w:rPr>
                <w:b/>
                <w:sz w:val="26"/>
                <w:szCs w:val="26"/>
                <w:lang w:val="vi-VN"/>
              </w:rPr>
              <w:t>Bài 15. Toà án nhân dân và Viện kiểm sát nhân dân</w:t>
            </w:r>
          </w:p>
        </w:tc>
        <w:tc>
          <w:tcPr>
            <w:tcW w:w="5845" w:type="dxa"/>
          </w:tcPr>
          <w:p w14:paraId="3EC02746" w14:textId="77777777"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chức năng, cơ cấu tổ chức và hoạt động của Toà án nhân dân nước Cộng hoà xã hội chủ nghĩa Việt Nam. </w:t>
            </w:r>
          </w:p>
          <w:p w14:paraId="6CAF7514" w14:textId="77777777"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chức năng, cơ cấu tổ chức và hoạt động của Viện Kiểm sát nhân dân nước Cộng hoà xã hội chủ nghĩa Việt Nam. </w:t>
            </w:r>
          </w:p>
          <w:p w14:paraId="222B7980" w14:textId="77777777" w:rsidR="00335F0D" w:rsidRDefault="00335F0D" w:rsidP="005D60C2">
            <w:pPr>
              <w:jc w:val="both"/>
              <w:rPr>
                <w:rFonts w:ascii="Times New Roman" w:hAnsi="Times New Roman" w:cs="Times New Roman"/>
                <w:b/>
                <w:sz w:val="28"/>
                <w:szCs w:val="28"/>
                <w:lang w:val="vi-VN"/>
              </w:rPr>
            </w:pPr>
          </w:p>
        </w:tc>
      </w:tr>
      <w:tr w:rsidR="00335F0D" w14:paraId="0242459B" w14:textId="77777777" w:rsidTr="00335F0D">
        <w:tc>
          <w:tcPr>
            <w:tcW w:w="3505" w:type="dxa"/>
          </w:tcPr>
          <w:p w14:paraId="69C88B42" w14:textId="77777777" w:rsidR="00335F0D" w:rsidRPr="00B26304" w:rsidRDefault="00335F0D" w:rsidP="00335F0D">
            <w:pPr>
              <w:spacing w:line="360" w:lineRule="auto"/>
              <w:jc w:val="both"/>
              <w:rPr>
                <w:b/>
                <w:sz w:val="26"/>
                <w:szCs w:val="26"/>
                <w:lang w:val="vi-VN"/>
              </w:rPr>
            </w:pPr>
            <w:r w:rsidRPr="00B26304">
              <w:rPr>
                <w:b/>
                <w:sz w:val="26"/>
                <w:szCs w:val="26"/>
                <w:lang w:val="vi-VN"/>
              </w:rPr>
              <w:t>Bài 16. Chính quyền địa phương</w:t>
            </w:r>
          </w:p>
          <w:p w14:paraId="4D935B16" w14:textId="77777777" w:rsidR="00335F0D" w:rsidRDefault="00335F0D" w:rsidP="005D60C2">
            <w:pPr>
              <w:jc w:val="both"/>
              <w:rPr>
                <w:rFonts w:ascii="Times New Roman" w:hAnsi="Times New Roman" w:cs="Times New Roman"/>
                <w:b/>
                <w:sz w:val="28"/>
                <w:szCs w:val="28"/>
                <w:lang w:val="vi-VN"/>
              </w:rPr>
            </w:pPr>
          </w:p>
        </w:tc>
        <w:tc>
          <w:tcPr>
            <w:tcW w:w="5845" w:type="dxa"/>
          </w:tcPr>
          <w:p w14:paraId="291A3B5A" w14:textId="77777777"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chức năng của Hội đồng nhân dân, Uỷ ban nhân dân. </w:t>
            </w:r>
          </w:p>
          <w:p w14:paraId="6E63B5CC" w14:textId="77777777" w:rsidR="00335F0D" w:rsidRDefault="00335F0D" w:rsidP="00335F0D">
            <w:pPr>
              <w:jc w:val="both"/>
              <w:rPr>
                <w:rFonts w:ascii="Times New Roman" w:hAnsi="Times New Roman" w:cs="Times New Roman"/>
                <w:b/>
                <w:sz w:val="28"/>
                <w:szCs w:val="28"/>
                <w:lang w:val="vi-VN"/>
              </w:rPr>
            </w:pPr>
            <w:r w:rsidRPr="00C87278">
              <w:rPr>
                <w:sz w:val="26"/>
                <w:szCs w:val="26"/>
                <w:lang w:val="vi-VN"/>
              </w:rPr>
              <w:t xml:space="preserve">- Nêu được cơ cấu tổ chức và hoạt động của Hội đồng nhân dân, Uỷ ban nhân dân. </w:t>
            </w:r>
          </w:p>
        </w:tc>
      </w:tr>
      <w:tr w:rsidR="00335F0D" w14:paraId="43C467D3" w14:textId="77777777" w:rsidTr="00335F0D">
        <w:tc>
          <w:tcPr>
            <w:tcW w:w="3505" w:type="dxa"/>
          </w:tcPr>
          <w:p w14:paraId="4374ED67" w14:textId="77777777" w:rsidR="00335F0D" w:rsidRPr="00B26304" w:rsidRDefault="00335F0D" w:rsidP="00335F0D">
            <w:pPr>
              <w:spacing w:line="360" w:lineRule="auto"/>
              <w:jc w:val="both"/>
              <w:rPr>
                <w:b/>
                <w:sz w:val="26"/>
                <w:szCs w:val="26"/>
                <w:lang w:val="vi-VN"/>
              </w:rPr>
            </w:pPr>
            <w:r w:rsidRPr="00B26304">
              <w:rPr>
                <w:b/>
                <w:sz w:val="26"/>
                <w:szCs w:val="26"/>
                <w:lang w:val="vi-VN"/>
              </w:rPr>
              <w:t>Bài 17. Pháp luật và đời sống</w:t>
            </w:r>
          </w:p>
          <w:p w14:paraId="77C454B2" w14:textId="77777777" w:rsidR="00335F0D" w:rsidRDefault="00335F0D" w:rsidP="005D60C2">
            <w:pPr>
              <w:jc w:val="both"/>
              <w:rPr>
                <w:rFonts w:ascii="Times New Roman" w:hAnsi="Times New Roman" w:cs="Times New Roman"/>
                <w:b/>
                <w:sz w:val="28"/>
                <w:szCs w:val="28"/>
                <w:lang w:val="vi-VN"/>
              </w:rPr>
            </w:pPr>
          </w:p>
        </w:tc>
        <w:tc>
          <w:tcPr>
            <w:tcW w:w="5845" w:type="dxa"/>
          </w:tcPr>
          <w:p w14:paraId="41F21E0F" w14:textId="77777777" w:rsidR="00335F0D" w:rsidRPr="00B26304" w:rsidRDefault="00335F0D" w:rsidP="00335F0D">
            <w:pPr>
              <w:pStyle w:val="NormalWeb"/>
              <w:spacing w:before="0" w:beforeAutospacing="0" w:after="0" w:afterAutospacing="0" w:line="360" w:lineRule="auto"/>
              <w:jc w:val="both"/>
              <w:rPr>
                <w:sz w:val="26"/>
                <w:szCs w:val="26"/>
                <w:lang w:val="vi-VN"/>
              </w:rPr>
            </w:pPr>
            <w:r w:rsidRPr="00B26304">
              <w:rPr>
                <w:sz w:val="26"/>
                <w:szCs w:val="26"/>
                <w:lang w:val="vi-VN"/>
              </w:rPr>
              <w:t>- Nêu được khái niệm pháp</w:t>
            </w:r>
            <w:r w:rsidRPr="00C87278">
              <w:rPr>
                <w:sz w:val="26"/>
                <w:szCs w:val="26"/>
                <w:lang w:val="vi-VN"/>
              </w:rPr>
              <w:t xml:space="preserve"> </w:t>
            </w:r>
            <w:r w:rsidRPr="00B26304">
              <w:rPr>
                <w:sz w:val="26"/>
                <w:szCs w:val="26"/>
                <w:lang w:val="vi-VN"/>
              </w:rPr>
              <w:t>luật.</w:t>
            </w:r>
          </w:p>
          <w:p w14:paraId="007806C9" w14:textId="77777777" w:rsidR="00335F0D" w:rsidRPr="00B26304" w:rsidRDefault="00335F0D" w:rsidP="00335F0D">
            <w:pPr>
              <w:pStyle w:val="NormalWeb"/>
              <w:spacing w:before="0" w:beforeAutospacing="0" w:after="0" w:afterAutospacing="0" w:line="360" w:lineRule="auto"/>
              <w:jc w:val="both"/>
              <w:rPr>
                <w:sz w:val="26"/>
                <w:szCs w:val="26"/>
                <w:lang w:val="vi-VN"/>
              </w:rPr>
            </w:pPr>
            <w:r w:rsidRPr="00B26304">
              <w:rPr>
                <w:sz w:val="26"/>
                <w:szCs w:val="26"/>
                <w:lang w:val="vi-VN"/>
              </w:rPr>
              <w:t>- Nêu được đặc điểm của pháp luật.</w:t>
            </w:r>
          </w:p>
          <w:p w14:paraId="17A8FEA0" w14:textId="77777777" w:rsidR="00335F0D" w:rsidRPr="00B26304" w:rsidRDefault="00335F0D" w:rsidP="00335F0D">
            <w:pPr>
              <w:pStyle w:val="NormalWeb"/>
              <w:spacing w:before="0" w:beforeAutospacing="0" w:after="0" w:afterAutospacing="0" w:line="360" w:lineRule="auto"/>
              <w:jc w:val="both"/>
              <w:rPr>
                <w:sz w:val="26"/>
                <w:szCs w:val="26"/>
                <w:lang w:val="vi-VN"/>
              </w:rPr>
            </w:pPr>
            <w:r w:rsidRPr="00B26304">
              <w:rPr>
                <w:sz w:val="26"/>
                <w:szCs w:val="26"/>
                <w:lang w:val="vi-VN"/>
              </w:rPr>
              <w:t xml:space="preserve">- Nêu được vai trò của pháp luật trong đời sống. </w:t>
            </w:r>
          </w:p>
          <w:p w14:paraId="493CFD0B" w14:textId="77777777" w:rsidR="00335F0D" w:rsidRDefault="00335F0D" w:rsidP="005D60C2">
            <w:pPr>
              <w:jc w:val="both"/>
              <w:rPr>
                <w:rFonts w:ascii="Times New Roman" w:hAnsi="Times New Roman" w:cs="Times New Roman"/>
                <w:b/>
                <w:sz w:val="28"/>
                <w:szCs w:val="28"/>
                <w:lang w:val="vi-VN"/>
              </w:rPr>
            </w:pPr>
          </w:p>
        </w:tc>
      </w:tr>
      <w:tr w:rsidR="00335F0D" w14:paraId="77C6CC07" w14:textId="77777777" w:rsidTr="00335F0D">
        <w:tc>
          <w:tcPr>
            <w:tcW w:w="3505" w:type="dxa"/>
          </w:tcPr>
          <w:p w14:paraId="60CFDD32" w14:textId="77777777" w:rsidR="00335F0D" w:rsidRDefault="00335F0D" w:rsidP="005D60C2">
            <w:pPr>
              <w:jc w:val="both"/>
              <w:rPr>
                <w:rFonts w:ascii="Times New Roman" w:hAnsi="Times New Roman" w:cs="Times New Roman"/>
                <w:b/>
                <w:sz w:val="28"/>
                <w:szCs w:val="28"/>
                <w:lang w:val="vi-VN"/>
              </w:rPr>
            </w:pPr>
            <w:r w:rsidRPr="00B26304">
              <w:rPr>
                <w:b/>
                <w:sz w:val="26"/>
                <w:szCs w:val="26"/>
                <w:lang w:val="vi-VN"/>
              </w:rPr>
              <w:t>Bài 18. Hệ thống pháp luật và văn bản pháp luật Việt Nam</w:t>
            </w:r>
          </w:p>
        </w:tc>
        <w:tc>
          <w:tcPr>
            <w:tcW w:w="5845" w:type="dxa"/>
          </w:tcPr>
          <w:p w14:paraId="2165B550" w14:textId="77777777" w:rsidR="00335F0D" w:rsidRPr="00B26304" w:rsidRDefault="00335F0D" w:rsidP="00335F0D">
            <w:pPr>
              <w:pStyle w:val="NormalWeb"/>
              <w:spacing w:before="0" w:beforeAutospacing="0" w:after="0" w:afterAutospacing="0" w:line="360" w:lineRule="auto"/>
              <w:jc w:val="both"/>
              <w:rPr>
                <w:sz w:val="26"/>
                <w:szCs w:val="26"/>
                <w:lang w:val="vi-VN"/>
              </w:rPr>
            </w:pPr>
            <w:r w:rsidRPr="00B26304">
              <w:rPr>
                <w:sz w:val="26"/>
                <w:szCs w:val="26"/>
                <w:lang w:val="vi-VN"/>
              </w:rPr>
              <w:t xml:space="preserve">- Nêu được hệ thống pháp luật và văn bản quy phạm pháp luật Việt Nam. </w:t>
            </w:r>
          </w:p>
          <w:p w14:paraId="55E971FD" w14:textId="77777777" w:rsidR="00335F0D" w:rsidRDefault="00335F0D" w:rsidP="005D60C2">
            <w:pPr>
              <w:jc w:val="both"/>
              <w:rPr>
                <w:rFonts w:ascii="Times New Roman" w:hAnsi="Times New Roman" w:cs="Times New Roman"/>
                <w:b/>
                <w:sz w:val="28"/>
                <w:szCs w:val="28"/>
                <w:lang w:val="vi-VN"/>
              </w:rPr>
            </w:pPr>
          </w:p>
        </w:tc>
      </w:tr>
      <w:tr w:rsidR="00335F0D" w14:paraId="165A0FDB" w14:textId="77777777" w:rsidTr="00335F0D">
        <w:tc>
          <w:tcPr>
            <w:tcW w:w="3505" w:type="dxa"/>
          </w:tcPr>
          <w:p w14:paraId="208E0F92" w14:textId="77777777" w:rsidR="00335F0D" w:rsidRPr="00B26304" w:rsidRDefault="00335F0D" w:rsidP="00335F0D">
            <w:pPr>
              <w:spacing w:line="360" w:lineRule="auto"/>
              <w:jc w:val="both"/>
              <w:rPr>
                <w:b/>
                <w:sz w:val="26"/>
                <w:szCs w:val="26"/>
                <w:lang w:val="vi-VN"/>
              </w:rPr>
            </w:pPr>
            <w:r w:rsidRPr="00B26304">
              <w:rPr>
                <w:b/>
                <w:sz w:val="26"/>
                <w:szCs w:val="26"/>
                <w:lang w:val="vi-VN"/>
              </w:rPr>
              <w:t>Bài 19</w:t>
            </w:r>
            <w:r w:rsidRPr="00B26304">
              <w:rPr>
                <w:b/>
                <w:sz w:val="26"/>
                <w:szCs w:val="26"/>
              </w:rPr>
              <w:t>. Thực</w:t>
            </w:r>
            <w:r w:rsidRPr="00B26304">
              <w:rPr>
                <w:b/>
                <w:sz w:val="26"/>
                <w:szCs w:val="26"/>
                <w:lang w:val="vi-VN"/>
              </w:rPr>
              <w:t xml:space="preserve"> hiện pháp luật</w:t>
            </w:r>
          </w:p>
          <w:p w14:paraId="04F82497" w14:textId="77777777" w:rsidR="00335F0D" w:rsidRDefault="00335F0D" w:rsidP="005D60C2">
            <w:pPr>
              <w:jc w:val="both"/>
              <w:rPr>
                <w:rFonts w:ascii="Times New Roman" w:hAnsi="Times New Roman" w:cs="Times New Roman"/>
                <w:b/>
                <w:sz w:val="28"/>
                <w:szCs w:val="28"/>
                <w:lang w:val="vi-VN"/>
              </w:rPr>
            </w:pPr>
          </w:p>
        </w:tc>
        <w:tc>
          <w:tcPr>
            <w:tcW w:w="5845" w:type="dxa"/>
          </w:tcPr>
          <w:p w14:paraId="3EA07272" w14:textId="77777777" w:rsidR="00335F0D" w:rsidRPr="00C87278" w:rsidRDefault="00335F0D" w:rsidP="00335F0D">
            <w:pPr>
              <w:pStyle w:val="NormalWeb"/>
              <w:spacing w:before="0" w:beforeAutospacing="0" w:after="0" w:afterAutospacing="0" w:line="360" w:lineRule="auto"/>
              <w:jc w:val="both"/>
              <w:rPr>
                <w:sz w:val="26"/>
                <w:szCs w:val="26"/>
              </w:rPr>
            </w:pPr>
            <w:r w:rsidRPr="00C87278">
              <w:rPr>
                <w:sz w:val="26"/>
                <w:szCs w:val="26"/>
              </w:rPr>
              <w:t xml:space="preserve">- Nêu được khái niệm và các hình thức thực hiện pháp luật. </w:t>
            </w:r>
          </w:p>
          <w:p w14:paraId="2C536518" w14:textId="77777777" w:rsidR="00335F0D" w:rsidRDefault="00335F0D" w:rsidP="005D60C2">
            <w:pPr>
              <w:jc w:val="both"/>
              <w:rPr>
                <w:rFonts w:ascii="Times New Roman" w:hAnsi="Times New Roman" w:cs="Times New Roman"/>
                <w:b/>
                <w:sz w:val="28"/>
                <w:szCs w:val="28"/>
                <w:lang w:val="vi-VN"/>
              </w:rPr>
            </w:pPr>
          </w:p>
        </w:tc>
      </w:tr>
      <w:tr w:rsidR="00335F0D" w14:paraId="5A1207DE" w14:textId="77777777" w:rsidTr="00335F0D">
        <w:tc>
          <w:tcPr>
            <w:tcW w:w="3505" w:type="dxa"/>
          </w:tcPr>
          <w:p w14:paraId="181EF8A3" w14:textId="77777777" w:rsidR="00335F0D" w:rsidRPr="00B26304" w:rsidRDefault="00335F0D" w:rsidP="00335F0D">
            <w:pPr>
              <w:spacing w:line="360" w:lineRule="auto"/>
              <w:jc w:val="both"/>
              <w:rPr>
                <w:b/>
                <w:sz w:val="26"/>
                <w:szCs w:val="26"/>
                <w:lang w:val="vi-VN"/>
              </w:rPr>
            </w:pPr>
            <w:r w:rsidRPr="00B26304">
              <w:rPr>
                <w:b/>
                <w:sz w:val="26"/>
                <w:szCs w:val="26"/>
                <w:lang w:val="vi-VN"/>
              </w:rPr>
              <w:t>Bài 20. Khái niệm, đặc điểm và vị trí của Hiến pháp nước Cộng hoà xã hội chủ nghĩa Việt Nam</w:t>
            </w:r>
          </w:p>
        </w:tc>
        <w:tc>
          <w:tcPr>
            <w:tcW w:w="5845" w:type="dxa"/>
          </w:tcPr>
          <w:p w14:paraId="773541E7" w14:textId="77777777" w:rsidR="00335F0D" w:rsidRPr="00C87278" w:rsidRDefault="00335F0D" w:rsidP="00335F0D">
            <w:pPr>
              <w:pStyle w:val="NormalWeb"/>
              <w:shd w:val="clear" w:color="auto" w:fill="FFFFFF"/>
              <w:spacing w:before="0" w:beforeAutospacing="0" w:after="0" w:afterAutospacing="0" w:line="360" w:lineRule="auto"/>
              <w:jc w:val="both"/>
              <w:rPr>
                <w:sz w:val="26"/>
                <w:szCs w:val="26"/>
                <w:lang w:val="vi-VN"/>
              </w:rPr>
            </w:pPr>
            <w:r w:rsidRPr="00C87278">
              <w:rPr>
                <w:sz w:val="26"/>
                <w:szCs w:val="26"/>
                <w:lang w:val="vi-VN"/>
              </w:rPr>
              <w:t xml:space="preserve">Nêu được khái niệm của Hiến pháp nước Cộng hoà xã hội chủ nghĩa Việt Nam. </w:t>
            </w:r>
          </w:p>
          <w:p w14:paraId="512E4011" w14:textId="77777777" w:rsidR="00335F0D" w:rsidRPr="00C87278" w:rsidRDefault="00335F0D" w:rsidP="00335F0D">
            <w:pPr>
              <w:pStyle w:val="NormalWeb"/>
              <w:shd w:val="clear" w:color="auto" w:fill="FFFFFF"/>
              <w:spacing w:before="0" w:beforeAutospacing="0" w:after="0" w:afterAutospacing="0" w:line="360" w:lineRule="auto"/>
              <w:jc w:val="both"/>
              <w:rPr>
                <w:sz w:val="26"/>
                <w:szCs w:val="26"/>
                <w:lang w:val="vi-VN"/>
              </w:rPr>
            </w:pPr>
            <w:r w:rsidRPr="00C87278">
              <w:rPr>
                <w:sz w:val="26"/>
                <w:szCs w:val="26"/>
                <w:lang w:val="vi-VN"/>
              </w:rPr>
              <w:lastRenderedPageBreak/>
              <w:t xml:space="preserve">- Nêu được đặc điểm của Hiến pháp nước Cộng hoà xã hội chủ nghĩa Việt Nam. </w:t>
            </w:r>
          </w:p>
          <w:p w14:paraId="765C9D78" w14:textId="77777777" w:rsidR="00335F0D" w:rsidRPr="00C87278" w:rsidRDefault="00335F0D" w:rsidP="00335F0D">
            <w:pPr>
              <w:pStyle w:val="NormalWeb"/>
              <w:spacing w:before="0" w:beforeAutospacing="0" w:after="0" w:afterAutospacing="0" w:line="360" w:lineRule="auto"/>
              <w:jc w:val="both"/>
              <w:rPr>
                <w:sz w:val="26"/>
                <w:szCs w:val="26"/>
              </w:rPr>
            </w:pPr>
            <w:r w:rsidRPr="00C87278">
              <w:rPr>
                <w:sz w:val="26"/>
                <w:szCs w:val="26"/>
                <w:lang w:val="vi-VN"/>
              </w:rPr>
              <w:t xml:space="preserve">- Nêu được vị trí của Hiến pháp nước Cộng hoà xã hội chủ nghĩa Việt Nam. </w:t>
            </w:r>
          </w:p>
        </w:tc>
      </w:tr>
      <w:tr w:rsidR="00335F0D" w14:paraId="183AD6E1" w14:textId="77777777" w:rsidTr="00335F0D">
        <w:tc>
          <w:tcPr>
            <w:tcW w:w="3505" w:type="dxa"/>
          </w:tcPr>
          <w:p w14:paraId="00C4B27C" w14:textId="77777777" w:rsidR="00335F0D" w:rsidRPr="00B26304" w:rsidRDefault="00335F0D" w:rsidP="00335F0D">
            <w:pPr>
              <w:spacing w:line="360" w:lineRule="auto"/>
              <w:jc w:val="both"/>
              <w:rPr>
                <w:b/>
                <w:sz w:val="26"/>
                <w:szCs w:val="26"/>
                <w:lang w:val="vi-VN"/>
              </w:rPr>
            </w:pPr>
            <w:r w:rsidRPr="00B26304">
              <w:rPr>
                <w:b/>
                <w:sz w:val="26"/>
                <w:szCs w:val="26"/>
                <w:lang w:val="vi-VN"/>
              </w:rPr>
              <w:lastRenderedPageBreak/>
              <w:t>Bài 21. Nội dung cơ bản của Hiến pháp nước Cộng hoà xã hội chủ nghĩa Việt Nam năm 2013 về chế độ chính trị</w:t>
            </w:r>
          </w:p>
        </w:tc>
        <w:tc>
          <w:tcPr>
            <w:tcW w:w="5845" w:type="dxa"/>
          </w:tcPr>
          <w:p w14:paraId="14FFE291" w14:textId="77777777" w:rsidR="00335F0D" w:rsidRPr="00C87278" w:rsidRDefault="00335F0D" w:rsidP="00335F0D">
            <w:pPr>
              <w:pStyle w:val="NormalWeb"/>
              <w:spacing w:before="0" w:beforeAutospacing="0" w:after="0" w:afterAutospacing="0" w:line="360" w:lineRule="auto"/>
              <w:jc w:val="both"/>
              <w:rPr>
                <w:sz w:val="26"/>
                <w:szCs w:val="26"/>
                <w:lang w:val="vi-VN"/>
              </w:rPr>
            </w:pPr>
            <w:r w:rsidRPr="00C87278">
              <w:rPr>
                <w:sz w:val="26"/>
                <w:szCs w:val="26"/>
                <w:lang w:val="vi-VN"/>
              </w:rPr>
              <w:t xml:space="preserve">- Nêu được nội dung cơ bản của Hiến pháp nước Cộng hoà xã hội chủ nghĩa Việt Nam về chế độ chính trị. </w:t>
            </w:r>
          </w:p>
          <w:p w14:paraId="37A38BE6" w14:textId="77777777" w:rsidR="00335F0D" w:rsidRPr="00C87278" w:rsidRDefault="00335F0D" w:rsidP="00335F0D">
            <w:pPr>
              <w:pStyle w:val="NormalWeb"/>
              <w:shd w:val="clear" w:color="auto" w:fill="FFFFFF"/>
              <w:spacing w:before="0" w:beforeAutospacing="0" w:after="0" w:afterAutospacing="0" w:line="360" w:lineRule="auto"/>
              <w:jc w:val="both"/>
              <w:rPr>
                <w:sz w:val="26"/>
                <w:szCs w:val="26"/>
                <w:lang w:val="vi-VN"/>
              </w:rPr>
            </w:pPr>
          </w:p>
        </w:tc>
      </w:tr>
    </w:tbl>
    <w:p w14:paraId="24522937" w14:textId="77777777" w:rsidR="00335F0D" w:rsidRPr="005D60C2" w:rsidRDefault="00335F0D" w:rsidP="005D60C2">
      <w:pPr>
        <w:jc w:val="both"/>
        <w:rPr>
          <w:rFonts w:ascii="Times New Roman" w:hAnsi="Times New Roman" w:cs="Times New Roman"/>
          <w:b/>
          <w:sz w:val="28"/>
          <w:szCs w:val="28"/>
          <w:lang w:val="vi-VN"/>
        </w:rPr>
      </w:pPr>
    </w:p>
    <w:sectPr w:rsidR="00335F0D" w:rsidRPr="005D6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C2"/>
    <w:rsid w:val="001C5AD9"/>
    <w:rsid w:val="0028578A"/>
    <w:rsid w:val="00335F0D"/>
    <w:rsid w:val="005D60C2"/>
    <w:rsid w:val="007F393B"/>
    <w:rsid w:val="008D4775"/>
    <w:rsid w:val="009A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EAD0"/>
  <w15:chartTrackingRefBased/>
  <w15:docId w15:val="{6DE793FE-B281-4A29-A096-5C243CB6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link w:val="NormalWebChar"/>
    <w:uiPriority w:val="99"/>
    <w:qFormat/>
    <w:rsid w:val="009A04D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locked/>
    <w:rsid w:val="009A04D0"/>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GDCD</dc:creator>
  <cp:keywords/>
  <dc:description/>
  <cp:lastModifiedBy>Ngo Hung Cuong</cp:lastModifiedBy>
  <cp:revision>2</cp:revision>
  <dcterms:created xsi:type="dcterms:W3CDTF">2025-06-10T09:14:00Z</dcterms:created>
  <dcterms:modified xsi:type="dcterms:W3CDTF">2025-06-10T09:14:00Z</dcterms:modified>
</cp:coreProperties>
</file>